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Игры и упражнения для развития зритель</w:t>
      </w:r>
      <w:r>
        <w:rPr>
          <w:rFonts w:ascii="Times New Roman" w:hAnsi="Times New Roman" w:cs="Times New Roman"/>
          <w:sz w:val="24"/>
          <w:szCs w:val="24"/>
        </w:rPr>
        <w:t>ного восприятия у дошкольников.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2021">
        <w:rPr>
          <w:rFonts w:ascii="Times New Roman" w:hAnsi="Times New Roman" w:cs="Times New Roman"/>
          <w:sz w:val="24"/>
          <w:szCs w:val="24"/>
        </w:rPr>
        <w:t>Игры для активизации зрительных функций и развития зрительного восприятия, направлены на обеспечение активности детей при рассматривании, обследовании и зрительном выделении признаков и свойств предметов, развивают у детей  зрительное внимание и зрительную память, способствуют речевому и умственному  развитию:  формированию образных представлений и понятий, умений выделять, анализировать, дифференцировать, классифицировать группы предметов по определенным признакам, закреплению и обогащению знаний об окружающей действительности.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C2021">
        <w:rPr>
          <w:rFonts w:ascii="Times New Roman" w:hAnsi="Times New Roman" w:cs="Times New Roman"/>
          <w:sz w:val="24"/>
          <w:szCs w:val="24"/>
        </w:rPr>
        <w:t>Игры на сортировку по цвету, форме, величине». Предметами для сортировки могут стать любые подручные материалы: игрушки, крышки, детали конструктора, кубики, пуговицы, крупы, карандаши и т.д. Организовать игру можно различными способами: раскладывать предметы по мисочкам, «прятать» предмет (разложить предметы так, чтобы они сливались с фоном), бросать предметы в отверстия нужного цвета/формы/размера.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2021">
        <w:rPr>
          <w:rFonts w:ascii="Times New Roman" w:hAnsi="Times New Roman" w:cs="Times New Roman"/>
          <w:sz w:val="24"/>
          <w:szCs w:val="24"/>
        </w:rPr>
        <w:t>«Из каких фигур состоит машина?». Дети должны определить по рисунку, какие геометрические фигуры включены в конструкцию машины, сколько в ней квадратов, кругов и т. д.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«Коврик».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Цель: учить располагать предметы на плоскости, закреплять знание геометрических фигур, цифр, название основных цветов, и дополнительных.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Материалы: коврик, разделенный на 9 квадратов с липкой лентой в каждом, фишки по вашему усмотрению, которые располагаются над квадратиками (бабочки разного цвета, цветы трех цветов по три штуки, геометрические фигуры, цифры).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Варианты игры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1. «Продолжи ряд»: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– на верхней полоске расположи синие цветы, а на нижней – зеленые;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– продолжить ряд сверху вниз, снизу вверх, справа налево и наоборот.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2. «Кто где живет»: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– посмотри на мой образец, назови, где находятся цветы (с середине, в центре, справа, слева, вверху, внизу), и на своем коврике выложи точно также;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– воспитатель дает указание, где расположить предметы, а затем показывает образец.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3. «Назови по цвету» дети называют, какого цвета бабочка, где она сидит, используя слова «в центре», «над», «под», «справа», «слева». В старшем возрасте добавляются бабочки другого цвета и в речь добавляются слова «правый верхний угол», «левый нижний угол» и другое.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4. «Закончи предложение» В центре располагается</w:t>
      </w:r>
      <w:proofErr w:type="gramStart"/>
      <w:r w:rsidRPr="005C2021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5C2021">
        <w:rPr>
          <w:rFonts w:ascii="Times New Roman" w:hAnsi="Times New Roman" w:cs="Times New Roman"/>
          <w:sz w:val="24"/>
          <w:szCs w:val="24"/>
        </w:rPr>
        <w:t xml:space="preserve">.; Вверху находится...; Внизу располагается…; Справа находится ….; Слева </w:t>
      </w:r>
      <w:proofErr w:type="spellStart"/>
      <w:r w:rsidRPr="005C2021">
        <w:rPr>
          <w:rFonts w:ascii="Times New Roman" w:hAnsi="Times New Roman" w:cs="Times New Roman"/>
          <w:sz w:val="24"/>
          <w:szCs w:val="24"/>
        </w:rPr>
        <w:t>распо</w:t>
      </w:r>
      <w:proofErr w:type="spellEnd"/>
      <w:r w:rsidRPr="005C202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C2021">
        <w:rPr>
          <w:rFonts w:ascii="Times New Roman" w:hAnsi="Times New Roman" w:cs="Times New Roman"/>
          <w:sz w:val="24"/>
          <w:szCs w:val="24"/>
        </w:rPr>
        <w:t>лагается</w:t>
      </w:r>
      <w:proofErr w:type="spellEnd"/>
      <w:r w:rsidRPr="005C2021">
        <w:rPr>
          <w:rFonts w:ascii="Times New Roman" w:hAnsi="Times New Roman" w:cs="Times New Roman"/>
          <w:sz w:val="24"/>
          <w:szCs w:val="24"/>
        </w:rPr>
        <w:t xml:space="preserve"> ... «Заполни пустые клетки» дети находят пропущенные цифры и располагают их на свои места.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5. «Найди клад» закрыть все квадратики бабочками (цветочками, геометрическими фигурами, цифрами) и сказать, что клад находится под розовой бабочкой, или в верхнем правом углу, или в среднем ряду на втором по счету месте слева направо и так далее.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6. «Назови соседа» расположить геометрические фигуры или цифры во всех клетках и попросить назвать, например, соседей цифры пять справа, слева или соседей круга вверху, внизу, справа, слева.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«Коврик» – 2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Ребенку предлагают рассмотреть коврик из геометрических фигур и набор составных частей этого коврика. Среди элементов этого набора следует найти ту часть, которой нет в коврике.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lastRenderedPageBreak/>
        <w:t>«Найди предмет такой же формы». Дети выделяют форму в конкретных предметах окружающей обстановки, пользуясь геометрическими образцами. На одном столе геометрические фигуры, на другом – предметы. Например, круг и предметы круглой формы (мяч, тарелка, пуговица и т. д.), овал и предметы овальной формы (яйцо, огурец,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C2021">
        <w:rPr>
          <w:rFonts w:ascii="Times New Roman" w:hAnsi="Times New Roman" w:cs="Times New Roman"/>
          <w:sz w:val="24"/>
          <w:szCs w:val="24"/>
        </w:rPr>
        <w:t>желудь</w:t>
      </w:r>
      <w:proofErr w:type="gramEnd"/>
      <w:r w:rsidRPr="005C2021">
        <w:rPr>
          <w:rFonts w:ascii="Times New Roman" w:hAnsi="Times New Roman" w:cs="Times New Roman"/>
          <w:sz w:val="24"/>
          <w:szCs w:val="24"/>
        </w:rPr>
        <w:t xml:space="preserve"> и т. д.).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«Какая фигура лишняя?». Ребенку предлагают различные наборы из четырех геометрических фигур. Например: три четырехугольника и один треугольник, три овала и один круг и др. Требуется определить лишнюю фигуру, объяснить принцип исключения и принцип группировки.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2021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5C2021">
        <w:rPr>
          <w:rFonts w:ascii="Times New Roman" w:hAnsi="Times New Roman" w:cs="Times New Roman"/>
          <w:sz w:val="24"/>
          <w:szCs w:val="24"/>
        </w:rPr>
        <w:t xml:space="preserve"> и разрезные картинки». Предъявляют части 2-3 изображений (например, овощей разного цвета или разной величины и т. д.). Требуется собрать из этих частей целые изображения.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«Составь целое из частей». Составить конструкцию из 2 – 3 геометрических фигур по образцу.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Варианты: составить конструкцию по памяти, по описанию; составить геометрическую фигуру, выбрав необходимые ее части из множества предложенных деталей (8-9).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«Определи правильно». Ребенку предлагают по рисункам определить, из каких геометрических фигур состоит замок.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«Определи форму предмета». Перед ребенком разложены карточки с изображением предметов: телевизор, дом, стол, люстра, торшер, кровать и др. Педагог предлагает в соответствующую прорезь перфокарты с вырезанными геометрическими фигурами вписать название мебели, изображение которой похоже на данную геометрическую фигуру.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«Что изменилось?» Ребенку предлагают рассмотреть несколько карточек с буквами (словами, цифрами, геометрическими фигурами и т. д.) и отвернуться (выйти из комнаты). Педагог убирает (добавляет или меняет местами) карточки. Ребенок определяет, что изменилось.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«Наложенные изображения». Ребенку предъявляют 3–5 контурных изображений (предметов, геометрических фигур, букв, цифр), наложенных друг на друга. Необходимо назвать все изображения.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«Зашумленные изображения». Предъявляют контурные изображения предметов, геометрических фигур, цифр, букв, которые зашумлены, т. е. перечеркнуты линиями различной конфигурации. Требуется их опознать и назвать.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 xml:space="preserve">Старшая сестра Наташа старательно писала буквы Ш. Но ее младшая сестрёнка захотела помочь Наташе. Но она не умела писать, поэтому </w:t>
      </w:r>
      <w:proofErr w:type="spellStart"/>
      <w:r w:rsidRPr="005C2021">
        <w:rPr>
          <w:rFonts w:ascii="Times New Roman" w:hAnsi="Times New Roman" w:cs="Times New Roman"/>
          <w:sz w:val="24"/>
          <w:szCs w:val="24"/>
        </w:rPr>
        <w:t>закалякала</w:t>
      </w:r>
      <w:proofErr w:type="spellEnd"/>
      <w:r w:rsidRPr="005C2021">
        <w:rPr>
          <w:rFonts w:ascii="Times New Roman" w:hAnsi="Times New Roman" w:cs="Times New Roman"/>
          <w:sz w:val="24"/>
          <w:szCs w:val="24"/>
        </w:rPr>
        <w:t xml:space="preserve"> все буквы. Наташа расстроилась. Помоги Наташе, найти все буквы Ш, назови и подчеркни. 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«Спрятанные изображения». Ребенку даются изображения на белом фоне, которые хорошо замаскированы. Организуется команда сыщиков. Они должны найти нужный предмет, цифру или букву.  Для первых занятий лучше подбирать простые варианты с крупными изображениями, затем задания усложняются-предметы становятся мельче.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 xml:space="preserve"> «Найди отличия». Детям предлагают рассмотреть парные картинки с признаками различий (карточки букв и цифр с различным написанием, различным изображением одних и тем же геометрических фигур и т. д.) и найти эти признаки различия, сходства.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«Незаконченные изображения». Предъявляют изображения с недорисованными элементами, например птица без клюва, рыба без хвоста, цветок без лепестков, платье без рукава, стул без ножки и т. д. Нужно назвать недостающие детали (или дорисовать).</w:t>
      </w:r>
    </w:p>
    <w:p w:rsid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«Точечные изображения». Предъявляют изображения предметов, геометрических фигур, буквы, цифры, выполненные в виде точек. Необходимо назвать их.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lastRenderedPageBreak/>
        <w:t xml:space="preserve">«Зрительный диктант или навигатор». 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1 тур. Ребёнок «турист» ставит пальчик на клетку Старт, а затем передвигает его в соответствии с указаниями взрослого «Навигатора», чётко называя картинки, на которых останавливается его палец. Цель туриста: пройти весь маршрут.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2 тур. Роль навигатора поочередно выполняют взрослый и ребенок. «Навигатор» должен самостоятельно проложить маршрут таким образом, чтобы «турист» смог «найти» все «жетоны», т.е. остановиться на каждой из 7 картинок с изображением жетона, сделав при этом минимальное количество остановок на других картинках. В следующих партиях «туристу» надо найти все жилеты, все желе, всех жаб и т.д.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 xml:space="preserve">Викторина «Навигатор» 1. Быстро и четко отвечай на вопросы: - Что под кеглями? – … (под кеглями шапки), а что над кедами? - … (над кедами кирпичи) Что справа от жуков? Что между кепками и булками? Что между кенгуру и кедами? Что во втором столбике? Что в верхнем ряду? Что в левом нижнем углу? и т.д. О чем и о ком можно сказать «мой» (моё, мои)? 2. Не глядя на картинки, назови всё, что запомнилось. 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Игра «Сыщик».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Взрослый называет любую пару предметов, изображенных на картинке, например: «колеса». Ребенок – «сыщик» должен быстро найти оба колеса, поставить на них свои указательные пальчики и чётко произнести: «Большое колесо и маленькое колёсико» Таким же образом разыгрываются все остальные пары предметов.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«Перевернутые изображения». Предъявляют схематические изображения предметов, букв, цифр, повернутые на 180°. Требуется назвать их.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 xml:space="preserve">Игра «Чужая буква». На другой планете есть буква, похожая на букву С. Только она перевёрнута в другую сторону. Буква С и чужая буква хотят запутать ребят. Найди все буквы С и назови их: </w:t>
      </w:r>
      <w:proofErr w:type="gramStart"/>
      <w:r w:rsidRPr="005C2021">
        <w:rPr>
          <w:rFonts w:ascii="Times New Roman" w:hAnsi="Times New Roman" w:cs="Times New Roman"/>
          <w:sz w:val="24"/>
          <w:szCs w:val="24"/>
        </w:rPr>
        <w:t>С-С</w:t>
      </w:r>
      <w:proofErr w:type="gramEnd"/>
      <w:r w:rsidRPr="005C2021">
        <w:rPr>
          <w:rFonts w:ascii="Times New Roman" w:hAnsi="Times New Roman" w:cs="Times New Roman"/>
          <w:sz w:val="24"/>
          <w:szCs w:val="24"/>
        </w:rPr>
        <w:t>-С. Когда найдёшь чужую букву, скажи: не С и зачеркни её.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 xml:space="preserve"> «Прятки».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Буквы играют с тобой в прятки. Ребёнок должен найти на волшебных рисунках нужные буквы, показать их и назвать.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«Угадай по тени». Животные, в названии которых есть звуки Ш, Ж решили поиграть с тобой в прятки. Они спрятались, но остались видны их тени. Угадай и назови всех, кто спрятался.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2021">
        <w:rPr>
          <w:rFonts w:ascii="Times New Roman" w:hAnsi="Times New Roman" w:cs="Times New Roman"/>
          <w:sz w:val="24"/>
          <w:szCs w:val="24"/>
        </w:rPr>
        <w:t>«Что лежит в чемоданчике».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Догадайся, в какой последовательности лежат вещи в каждом чемодане.  Сначала ребёнок называет форму предметов, которые надо положить в чемодан. Затем кладёт их в нужной последовательности. Сначала по форме и цвету, затем только по форме, затем только по цвету. Четко назови их, например: «В первом чемодане лежат шаль, шарик, шарфик, шайба и шапка».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«Найди кораблик» Выложить геометрические фигуры в последовательности, которую задаёт логопед. Сначала круги, под кругами квадраты, над кругами треугольники. Логопед прячет кораблик под геометрическую фигуру. Ребенок задаёт вопросы: Ваш кораблик под кругом, квадратом или треугольником? Педагог говорит, например, под кругом. Ваш круг розовый, красный, черный, серый или оранжевый? Педагог называет цвет. Ребенок соотносит ответы педагога и находит нужную геометрическую фигуру.</w:t>
      </w:r>
    </w:p>
    <w:p w:rsidR="005C2021" w:rsidRPr="005C2021" w:rsidRDefault="005C2021" w:rsidP="005C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021">
        <w:rPr>
          <w:rFonts w:ascii="Times New Roman" w:hAnsi="Times New Roman" w:cs="Times New Roman"/>
          <w:sz w:val="24"/>
          <w:szCs w:val="24"/>
        </w:rPr>
        <w:t>В целом развитие зрительного восприятия – необратимый процесс. Если приостанавливается положительное воздействие, то данное качество может замедлить или полностью остановить своё развитие. Поэтому важным является комплексное развитие у дошкольников зрительного восприятия.</w:t>
      </w:r>
    </w:p>
    <w:p w:rsidR="007B5406" w:rsidRPr="005C2021" w:rsidRDefault="007B5406" w:rsidP="005C20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5406" w:rsidRPr="005C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21"/>
    <w:rsid w:val="005C2021"/>
    <w:rsid w:val="007B5406"/>
    <w:rsid w:val="00BA3021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B6213-D296-4F51-9923-23EDF1C1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2025-03-11T14:58:00Z</dcterms:created>
  <dcterms:modified xsi:type="dcterms:W3CDTF">2025-10-10T04:33:00Z</dcterms:modified>
</cp:coreProperties>
</file>